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E4" w:rsidRDefault="001041A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MUNICIPIUL DEJ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AVIZAT</w:t>
      </w:r>
    </w:p>
    <w:p w:rsidR="00CA2CE4" w:rsidRDefault="001041A5">
      <w:pPr>
        <w:spacing w:after="0" w:line="240" w:lineRule="auto"/>
        <w:rPr>
          <w:rFonts w:ascii="Times New Roman" w:hAnsi="Times New Roman" w:cs="Times New Roman"/>
          <w:sz w:val="24"/>
          <w:szCs w:val="24"/>
        </w:rPr>
      </w:pPr>
      <w:r>
        <w:rPr>
          <w:rFonts w:ascii="Times New Roman" w:hAnsi="Times New Roman" w:cs="Times New Roman"/>
          <w:sz w:val="24"/>
          <w:szCs w:val="24"/>
        </w:rPr>
        <w:t>SERVICIUL TAXE SI IMPOZITE P.J.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w:t>
      </w:r>
    </w:p>
    <w:p w:rsidR="00CA2CE4" w:rsidRDefault="001041A5">
      <w:pPr>
        <w:spacing w:after="0" w:line="240" w:lineRule="auto"/>
      </w:pPr>
      <w:r>
        <w:rPr>
          <w:rFonts w:ascii="Times New Roman" w:hAnsi="Times New Roman" w:cs="Times New Roman"/>
          <w:sz w:val="24"/>
          <w:szCs w:val="24"/>
        </w:rPr>
        <w:t>Nr.</w:t>
      </w:r>
      <w:r w:rsidR="00FC3902">
        <w:rPr>
          <w:rFonts w:ascii="Times New Roman" w:hAnsi="Times New Roman" w:cs="Times New Roman"/>
          <w:sz w:val="24"/>
          <w:szCs w:val="24"/>
        </w:rPr>
        <w:t>15850/09.06.2021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Morar </w:t>
      </w:r>
      <w:proofErr w:type="spellStart"/>
      <w:r>
        <w:rPr>
          <w:rFonts w:ascii="Times New Roman" w:hAnsi="Times New Roman" w:cs="Times New Roman"/>
          <w:sz w:val="24"/>
          <w:szCs w:val="24"/>
        </w:rPr>
        <w:t>Costan</w:t>
      </w:r>
      <w:proofErr w:type="spellEnd"/>
    </w:p>
    <w:p w:rsidR="00CA2CE4" w:rsidRDefault="00CA2CE4">
      <w:pPr>
        <w:spacing w:after="0" w:line="240" w:lineRule="auto"/>
        <w:rPr>
          <w:rFonts w:ascii="Times New Roman" w:hAnsi="Times New Roman" w:cs="Times New Roman"/>
          <w:sz w:val="24"/>
          <w:szCs w:val="24"/>
        </w:rPr>
      </w:pPr>
    </w:p>
    <w:p w:rsidR="00CA2CE4" w:rsidRDefault="00CA2CE4">
      <w:pPr>
        <w:spacing w:after="0" w:line="240" w:lineRule="auto"/>
        <w:rPr>
          <w:rFonts w:ascii="Times New Roman" w:hAnsi="Times New Roman" w:cs="Times New Roman"/>
          <w:sz w:val="24"/>
          <w:szCs w:val="24"/>
        </w:rPr>
      </w:pPr>
    </w:p>
    <w:p w:rsidR="00CA2CE4" w:rsidRDefault="00CA2CE4">
      <w:pPr>
        <w:spacing w:after="0" w:line="240" w:lineRule="auto"/>
        <w:rPr>
          <w:rFonts w:ascii="Times New Roman" w:hAnsi="Times New Roman" w:cs="Times New Roman"/>
          <w:sz w:val="24"/>
          <w:szCs w:val="24"/>
        </w:rPr>
      </w:pPr>
    </w:p>
    <w:p w:rsidR="00CA2CE4" w:rsidRDefault="00CA2CE4">
      <w:pPr>
        <w:spacing w:after="0" w:line="240" w:lineRule="auto"/>
        <w:rPr>
          <w:rFonts w:ascii="Times New Roman" w:hAnsi="Times New Roman" w:cs="Times New Roman"/>
          <w:sz w:val="24"/>
          <w:szCs w:val="24"/>
        </w:rPr>
      </w:pPr>
    </w:p>
    <w:p w:rsidR="00CA2CE4" w:rsidRDefault="00CA2CE4">
      <w:pPr>
        <w:spacing w:after="0" w:line="240" w:lineRule="auto"/>
        <w:jc w:val="center"/>
        <w:rPr>
          <w:rFonts w:ascii="Times New Roman" w:hAnsi="Times New Roman" w:cs="Times New Roman"/>
          <w:sz w:val="24"/>
          <w:szCs w:val="24"/>
        </w:rPr>
      </w:pPr>
    </w:p>
    <w:p w:rsidR="00CA2CE4" w:rsidRDefault="001041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STUDIU DE OPORTUNITATE</w:t>
      </w:r>
    </w:p>
    <w:p w:rsidR="00CA2CE4" w:rsidRDefault="00CA2CE4">
      <w:pPr>
        <w:spacing w:after="0" w:line="240" w:lineRule="auto"/>
        <w:jc w:val="center"/>
        <w:rPr>
          <w:rFonts w:ascii="Times New Roman" w:hAnsi="Times New Roman" w:cs="Times New Roman"/>
          <w:b/>
          <w:sz w:val="24"/>
          <w:szCs w:val="24"/>
        </w:rPr>
      </w:pPr>
    </w:p>
    <w:p w:rsidR="00CA2CE4" w:rsidRDefault="001041A5">
      <w:pPr>
        <w:spacing w:after="0" w:line="240" w:lineRule="auto"/>
        <w:jc w:val="center"/>
      </w:pPr>
      <w:r>
        <w:rPr>
          <w:rFonts w:ascii="Times New Roman" w:hAnsi="Times New Roman" w:cs="Times New Roman"/>
          <w:b/>
          <w:sz w:val="24"/>
          <w:szCs w:val="24"/>
        </w:rPr>
        <w:t xml:space="preserve">La proiectul de hotărâre privind aprobarea unei scheme </w:t>
      </w:r>
      <w:r>
        <w:rPr>
          <w:rFonts w:ascii="Times New Roman" w:hAnsi="Times New Roman" w:cs="Times New Roman"/>
          <w:b/>
          <w:bCs/>
          <w:color w:val="000000"/>
          <w:sz w:val="24"/>
          <w:szCs w:val="24"/>
        </w:rPr>
        <w:t xml:space="preserve">de ajutor de </w:t>
      </w:r>
      <w:proofErr w:type="spellStart"/>
      <w:r>
        <w:rPr>
          <w:rFonts w:ascii="Times New Roman" w:hAnsi="Times New Roman" w:cs="Times New Roman"/>
          <w:b/>
          <w:bCs/>
          <w:color w:val="000000"/>
          <w:sz w:val="24"/>
          <w:szCs w:val="24"/>
        </w:rPr>
        <w:t>minimis</w:t>
      </w:r>
      <w:proofErr w:type="spellEnd"/>
      <w:r>
        <w:rPr>
          <w:rFonts w:ascii="Times New Roman" w:hAnsi="Times New Roman" w:cs="Times New Roman"/>
          <w:b/>
          <w:bCs/>
          <w:color w:val="000000"/>
          <w:sz w:val="24"/>
          <w:szCs w:val="24"/>
        </w:rPr>
        <w:t xml:space="preserve"> denumită “Ajutor de </w:t>
      </w:r>
      <w:proofErr w:type="spellStart"/>
      <w:r>
        <w:rPr>
          <w:rFonts w:ascii="Times New Roman" w:hAnsi="Times New Roman" w:cs="Times New Roman"/>
          <w:b/>
          <w:bCs/>
          <w:color w:val="000000"/>
          <w:sz w:val="24"/>
          <w:szCs w:val="24"/>
        </w:rPr>
        <w:t>minimis</w:t>
      </w:r>
      <w:proofErr w:type="spellEnd"/>
      <w:r>
        <w:rPr>
          <w:rFonts w:ascii="Times New Roman" w:hAnsi="Times New Roman" w:cs="Times New Roman"/>
          <w:b/>
          <w:bCs/>
          <w:color w:val="000000"/>
          <w:sz w:val="24"/>
          <w:szCs w:val="24"/>
        </w:rPr>
        <w:t xml:space="preserve"> pentru diminuarea arieratelor bugetare în municipiul Dej”, în vederea scutirii de la plata majorărilor de întârziere aferente impozitelor și taxelor locale datorate bugetului local de către persoanele juridice care au calitatea de contribuabili ai municipiului Dej</w:t>
      </w:r>
      <w:r>
        <w:rPr>
          <w:rFonts w:ascii="Times New Roman" w:hAnsi="Times New Roman" w:cs="Times New Roman"/>
          <w:b/>
          <w:color w:val="000000"/>
          <w:sz w:val="24"/>
          <w:szCs w:val="24"/>
        </w:rPr>
        <w:t xml:space="preserve">               </w:t>
      </w:r>
    </w:p>
    <w:p w:rsidR="00CA2CE4" w:rsidRDefault="00CA2CE4">
      <w:pPr>
        <w:spacing w:after="0" w:line="240" w:lineRule="auto"/>
        <w:jc w:val="center"/>
        <w:rPr>
          <w:rFonts w:ascii="Times New Roman" w:hAnsi="Times New Roman" w:cs="Times New Roman"/>
          <w:sz w:val="24"/>
          <w:szCs w:val="24"/>
        </w:rPr>
      </w:pPr>
    </w:p>
    <w:p w:rsidR="00CA2CE4" w:rsidRDefault="00CA2CE4">
      <w:pPr>
        <w:spacing w:after="0" w:line="276" w:lineRule="auto"/>
        <w:jc w:val="center"/>
        <w:rPr>
          <w:rFonts w:ascii="Times New Roman" w:hAnsi="Times New Roman" w:cs="Times New Roman"/>
          <w:sz w:val="24"/>
          <w:szCs w:val="24"/>
        </w:rPr>
      </w:pPr>
    </w:p>
    <w:p w:rsidR="00CA2CE4" w:rsidRDefault="001041A5">
      <w:pPr>
        <w:spacing w:after="0" w:line="276" w:lineRule="auto"/>
        <w:jc w:val="both"/>
      </w:pPr>
      <w:r>
        <w:rPr>
          <w:rFonts w:ascii="Times New Roman" w:hAnsi="Times New Roman" w:cs="Times New Roman"/>
          <w:sz w:val="24"/>
          <w:szCs w:val="24"/>
        </w:rPr>
        <w:tab/>
        <w:t>Pentru recuperarea creanțelor bugetare restante acumulate de către contribuabilul persoane juridice ca urmare a dificultăților economice specifice societății actuale, mare parte pandemia cauzata de Covid-19, propunem adoptarea procedurii de acordare a înlesnirii la plata a  obligațiilor fiscale, având ca scop principal acela de colectare a creanțelor bugetului local al municipiului Dej.</w:t>
      </w:r>
    </w:p>
    <w:p w:rsidR="00CA2CE4" w:rsidRDefault="001041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In același timp, consideram ca prin acordarea acestor înlesniri ajutam activitatea economica a persoanelor juridice,  sporind astfel capacitatea acestora de a-si achita debitele restante bugetului local.</w:t>
      </w:r>
    </w:p>
    <w:p w:rsidR="00CA2CE4" w:rsidRDefault="001041A5">
      <w:pPr>
        <w:spacing w:after="0" w:line="276" w:lineRule="auto"/>
        <w:jc w:val="both"/>
      </w:pPr>
      <w:r>
        <w:rPr>
          <w:rFonts w:ascii="Times New Roman" w:hAnsi="Times New Roman" w:cs="Times New Roman"/>
          <w:sz w:val="24"/>
          <w:szCs w:val="24"/>
        </w:rPr>
        <w:tab/>
        <w:t>Ne întemeiem propunerea pe prevederile din legislația de specialitate, in vigoare la aceasta data, respective Codul de procedura Fiscala, care la art.185, prevede următoarele:</w:t>
      </w:r>
    </w:p>
    <w:p w:rsidR="00CA2CE4" w:rsidRDefault="001041A5">
      <w:pPr>
        <w:pStyle w:val="Listparagraf"/>
        <w:numPr>
          <w:ilvl w:val="0"/>
          <w:numId w:val="1"/>
        </w:numPr>
        <w:spacing w:after="0" w:line="276" w:lineRule="auto"/>
        <w:ind w:left="0" w:firstLine="710"/>
        <w:jc w:val="both"/>
        <w:rPr>
          <w:rFonts w:ascii="Times New Roman" w:hAnsi="Times New Roman" w:cs="Times New Roman"/>
          <w:sz w:val="24"/>
          <w:szCs w:val="24"/>
        </w:rPr>
      </w:pPr>
      <w:r>
        <w:rPr>
          <w:rFonts w:ascii="Times New Roman" w:hAnsi="Times New Roman" w:cs="Times New Roman"/>
          <w:sz w:val="24"/>
          <w:szCs w:val="24"/>
        </w:rPr>
        <w:t>La cererea temeinic justificata a contribuabililor, organul fiscal competent poate acorda pentru obligațiile fiscal restante, atât înaintea începerii executării silite, cat si in timpul efectuării acesteia, înlesniri la plata, in condițiile legii.</w:t>
      </w:r>
    </w:p>
    <w:p w:rsidR="00CA2CE4" w:rsidRDefault="001041A5">
      <w:pPr>
        <w:pStyle w:val="Listparagraf"/>
        <w:numPr>
          <w:ilvl w:val="0"/>
          <w:numId w:val="1"/>
        </w:numPr>
        <w:spacing w:after="0" w:line="276" w:lineRule="auto"/>
        <w:ind w:left="0" w:firstLine="710"/>
        <w:jc w:val="both"/>
      </w:pPr>
      <w:r>
        <w:rPr>
          <w:rFonts w:ascii="Times New Roman" w:hAnsi="Times New Roman" w:cs="Times New Roman"/>
          <w:sz w:val="24"/>
          <w:szCs w:val="24"/>
        </w:rPr>
        <w:t>La cererea temeinic justificata a debitorilor, persoane fizice sau juridice, creditorii bugetari locali, prin autoritățile administrației publice locale care administrează aceste bugete, pot acorda, pentru obligații bugetare restante pe care le administrează,</w:t>
      </w:r>
    </w:p>
    <w:p w:rsidR="00CA2CE4" w:rsidRDefault="001041A5">
      <w:pPr>
        <w:pStyle w:val="Listparagraf"/>
        <w:spacing w:after="0" w:line="276" w:lineRule="auto"/>
        <w:ind w:left="0"/>
        <w:jc w:val="both"/>
      </w:pPr>
      <w:r>
        <w:rPr>
          <w:rFonts w:ascii="Times New Roman" w:hAnsi="Times New Roman" w:cs="Times New Roman"/>
          <w:b/>
          <w:sz w:val="24"/>
          <w:szCs w:val="24"/>
        </w:rPr>
        <w:t xml:space="preserve">              - amânări si/sau scutiri  ori amânări si/sau reduceri de majorări de întârziere,  cu excepția majorărilor de întârziere datorate pe perioada de amânare</w:t>
      </w:r>
    </w:p>
    <w:p w:rsidR="00CA2CE4" w:rsidRDefault="00CA2CE4">
      <w:pPr>
        <w:pStyle w:val="Listparagraf"/>
        <w:spacing w:after="0" w:line="276" w:lineRule="auto"/>
        <w:ind w:left="2143"/>
        <w:jc w:val="both"/>
        <w:rPr>
          <w:rFonts w:ascii="Times New Roman" w:hAnsi="Times New Roman" w:cs="Times New Roman"/>
          <w:sz w:val="24"/>
          <w:szCs w:val="24"/>
        </w:rPr>
      </w:pPr>
    </w:p>
    <w:p w:rsidR="00CA2CE4" w:rsidRDefault="00CA2CE4">
      <w:pPr>
        <w:pStyle w:val="Listparagraf"/>
        <w:spacing w:after="0" w:line="276" w:lineRule="auto"/>
        <w:ind w:left="1423"/>
        <w:jc w:val="both"/>
        <w:rPr>
          <w:rFonts w:ascii="Times New Roman" w:hAnsi="Times New Roman" w:cs="Times New Roman"/>
          <w:sz w:val="24"/>
          <w:szCs w:val="24"/>
        </w:rPr>
      </w:pPr>
    </w:p>
    <w:p w:rsidR="00CA2CE4" w:rsidRDefault="001041A5">
      <w:pPr>
        <w:pStyle w:val="Listparagraf"/>
        <w:spacing w:after="0" w:line="240" w:lineRule="auto"/>
        <w:ind w:left="1423"/>
        <w:jc w:val="both"/>
        <w:rPr>
          <w:rFonts w:ascii="Times New Roman" w:hAnsi="Times New Roman" w:cs="Times New Roman"/>
          <w:sz w:val="24"/>
          <w:szCs w:val="24"/>
        </w:rPr>
      </w:pPr>
      <w:r>
        <w:rPr>
          <w:rFonts w:ascii="Times New Roman" w:hAnsi="Times New Roman" w:cs="Times New Roman"/>
          <w:sz w:val="24"/>
          <w:szCs w:val="24"/>
        </w:rPr>
        <w:t>Având in vedere cele prevăzute va rugam sa analizați si sa dispuneți.</w:t>
      </w:r>
    </w:p>
    <w:p w:rsidR="00CA2CE4" w:rsidRDefault="00CA2CE4">
      <w:pPr>
        <w:pStyle w:val="Listparagraf"/>
        <w:spacing w:after="0" w:line="240" w:lineRule="auto"/>
        <w:ind w:left="1423"/>
        <w:jc w:val="both"/>
        <w:rPr>
          <w:rFonts w:ascii="Times New Roman" w:hAnsi="Times New Roman" w:cs="Times New Roman"/>
          <w:sz w:val="24"/>
          <w:szCs w:val="24"/>
        </w:rPr>
      </w:pPr>
    </w:p>
    <w:p w:rsidR="00CA2CE4" w:rsidRDefault="00CA2CE4">
      <w:pPr>
        <w:pStyle w:val="Listparagraf"/>
        <w:spacing w:after="0" w:line="240" w:lineRule="auto"/>
        <w:ind w:left="1423"/>
        <w:jc w:val="both"/>
        <w:rPr>
          <w:rFonts w:ascii="Times New Roman" w:hAnsi="Times New Roman" w:cs="Times New Roman"/>
          <w:sz w:val="24"/>
          <w:szCs w:val="24"/>
        </w:rPr>
      </w:pPr>
    </w:p>
    <w:p w:rsidR="00CA2CE4" w:rsidRDefault="00CA2CE4">
      <w:pPr>
        <w:pStyle w:val="Listparagraf"/>
        <w:spacing w:after="0" w:line="240" w:lineRule="auto"/>
        <w:ind w:left="1423"/>
        <w:rPr>
          <w:rFonts w:ascii="Times New Roman" w:hAnsi="Times New Roman" w:cs="Times New Roman"/>
          <w:sz w:val="24"/>
          <w:szCs w:val="24"/>
        </w:rPr>
      </w:pPr>
    </w:p>
    <w:p w:rsidR="00CA2CE4" w:rsidRDefault="001041A5">
      <w:pPr>
        <w:pStyle w:val="Listparagraf"/>
        <w:spacing w:after="0" w:line="240" w:lineRule="auto"/>
        <w:ind w:left="1423"/>
        <w:jc w:val="center"/>
        <w:rPr>
          <w:rFonts w:ascii="Times New Roman" w:hAnsi="Times New Roman" w:cs="Times New Roman"/>
          <w:sz w:val="24"/>
          <w:szCs w:val="24"/>
        </w:rPr>
      </w:pPr>
      <w:r>
        <w:rPr>
          <w:rFonts w:ascii="Times New Roman" w:hAnsi="Times New Roman" w:cs="Times New Roman"/>
          <w:sz w:val="24"/>
          <w:szCs w:val="24"/>
        </w:rPr>
        <w:t>Șef serviciu</w:t>
      </w:r>
    </w:p>
    <w:p w:rsidR="00CA2CE4" w:rsidRDefault="001041A5">
      <w:pPr>
        <w:pStyle w:val="Listparagraf"/>
        <w:spacing w:after="0" w:line="240" w:lineRule="auto"/>
        <w:ind w:left="1423"/>
        <w:jc w:val="center"/>
      </w:pPr>
      <w:r>
        <w:rPr>
          <w:rFonts w:ascii="Times New Roman" w:hAnsi="Times New Roman" w:cs="Times New Roman"/>
          <w:sz w:val="24"/>
          <w:szCs w:val="24"/>
        </w:rPr>
        <w:t>Ec. Marius Bogdan</w:t>
      </w:r>
    </w:p>
    <w:sectPr w:rsidR="00CA2C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04C5E"/>
    <w:multiLevelType w:val="multilevel"/>
    <w:tmpl w:val="E2EAB232"/>
    <w:lvl w:ilvl="0">
      <w:start w:val="1"/>
      <w:numFmt w:val="decimal"/>
      <w:lvlText w:val="(%1)"/>
      <w:lvlJc w:val="left"/>
      <w:pPr>
        <w:ind w:left="1070"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 w15:restartNumberingAfterBreak="0">
    <w:nsid w:val="67B72A9C"/>
    <w:multiLevelType w:val="multilevel"/>
    <w:tmpl w:val="CBD070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4"/>
    <w:rsid w:val="001041A5"/>
    <w:rsid w:val="006430B0"/>
    <w:rsid w:val="00CA2CE4"/>
    <w:rsid w:val="00FC3902"/>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D421F-A233-4544-BB7F-1EF51874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nBalonCaracter">
    <w:name w:val="Text în Balon Caracter"/>
    <w:basedOn w:val="Fontdeparagrafimplicit"/>
    <w:link w:val="TextnBalon"/>
    <w:uiPriority w:val="99"/>
    <w:semiHidden/>
    <w:qFormat/>
    <w:rsid w:val="003E3042"/>
    <w:rPr>
      <w:rFonts w:ascii="Segoe UI" w:hAnsi="Segoe UI" w:cs="Segoe UI"/>
      <w:sz w:val="18"/>
      <w:szCs w:val="18"/>
    </w:rPr>
  </w:style>
  <w:style w:type="paragraph" w:customStyle="1" w:styleId="Stiltitlu">
    <w:name w:val="Stil titlu"/>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9407A2"/>
    <w:pPr>
      <w:ind w:left="720"/>
      <w:contextualSpacing/>
    </w:pPr>
  </w:style>
  <w:style w:type="paragraph" w:styleId="TextnBalon">
    <w:name w:val="Balloon Text"/>
    <w:basedOn w:val="Normal"/>
    <w:link w:val="TextnBalonCaracter"/>
    <w:uiPriority w:val="99"/>
    <w:semiHidden/>
    <w:unhideWhenUsed/>
    <w:qFormat/>
    <w:rsid w:val="003E304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1783</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Carmen.Corabian</dc:creator>
  <dc:description/>
  <cp:lastModifiedBy>Marius.Bogdan</cp:lastModifiedBy>
  <cp:revision>2</cp:revision>
  <cp:lastPrinted>2020-05-22T13:14:00Z</cp:lastPrinted>
  <dcterms:created xsi:type="dcterms:W3CDTF">2021-06-10T05:52:00Z</dcterms:created>
  <dcterms:modified xsi:type="dcterms:W3CDTF">2021-06-10T05:52:00Z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